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In Groups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Power Resources    </w:t>
      </w:r>
      <w:r>
        <w:t xml:space="preserve">   Intrinsic    </w:t>
      </w:r>
      <w:r>
        <w:t xml:space="preserve">   Extrinsic    </w:t>
      </w:r>
      <w:r>
        <w:t xml:space="preserve">   Influence    </w:t>
      </w:r>
      <w:r>
        <w:t xml:space="preserve">   deviant    </w:t>
      </w:r>
      <w:r>
        <w:t xml:space="preserve">   nonconformist    </w:t>
      </w:r>
      <w:r>
        <w:t xml:space="preserve">   Significance    </w:t>
      </w:r>
      <w:r>
        <w:t xml:space="preserve">   Compliance    </w:t>
      </w:r>
      <w:r>
        <w:t xml:space="preserve">   Resistance    </w:t>
      </w:r>
      <w:r>
        <w:t xml:space="preserve">   Alliance    </w:t>
      </w:r>
      <w:r>
        <w:t xml:space="preserve">   Defiance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In Groups </dc:title>
  <dcterms:created xsi:type="dcterms:W3CDTF">2021-10-11T14:42:47Z</dcterms:created>
  <dcterms:modified xsi:type="dcterms:W3CDTF">2021-10-11T14:42:47Z</dcterms:modified>
</cp:coreProperties>
</file>