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and Status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Relationships    </w:t>
      </w:r>
      <w:r>
        <w:t xml:space="preserve">   Influence    </w:t>
      </w:r>
      <w:r>
        <w:t xml:space="preserve">   Cross Cultural    </w:t>
      </w:r>
      <w:r>
        <w:t xml:space="preserve">   Respect    </w:t>
      </w:r>
      <w:r>
        <w:t xml:space="preserve">   Coercive    </w:t>
      </w:r>
      <w:r>
        <w:t xml:space="preserve">   Reward    </w:t>
      </w:r>
      <w:r>
        <w:t xml:space="preserve">   Expert    </w:t>
      </w:r>
      <w:r>
        <w:t xml:space="preserve">   Referent    </w:t>
      </w:r>
      <w:r>
        <w:t xml:space="preserve">   Legitimate    </w:t>
      </w:r>
      <w:r>
        <w:t xml:space="preserve">   Status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and Status</dc:title>
  <dcterms:created xsi:type="dcterms:W3CDTF">2021-10-11T14:43:41Z</dcterms:created>
  <dcterms:modified xsi:type="dcterms:W3CDTF">2021-10-11T14:43:41Z</dcterms:modified>
</cp:coreProperties>
</file>