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up with prayer.  Mathew 5:44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mistreats    </w:t>
      </w:r>
      <w:r>
        <w:t xml:space="preserve">   who    </w:t>
      </w:r>
      <w:r>
        <w:t xml:space="preserve">   for anyone    </w:t>
      </w:r>
      <w:r>
        <w:t xml:space="preserve">   pray    </w:t>
      </w:r>
      <w:r>
        <w:t xml:space="preserve">   and    </w:t>
      </w:r>
      <w:r>
        <w:t xml:space="preserve">   enemies    </w:t>
      </w:r>
      <w:r>
        <w:t xml:space="preserve">   your    </w:t>
      </w:r>
      <w:r>
        <w:t xml:space="preserve">   love    </w:t>
      </w:r>
      <w:r>
        <w:t xml:space="preserve">   you to    </w:t>
      </w:r>
      <w:r>
        <w:t xml:space="preserve">   I tell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up with prayer.  Mathew 5:44</dc:title>
  <dcterms:created xsi:type="dcterms:W3CDTF">2021-10-11T14:42:46Z</dcterms:created>
  <dcterms:modified xsi:type="dcterms:W3CDTF">2021-10-11T14:42:46Z</dcterms:modified>
</cp:coreProperties>
</file>