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Practice of French Vocab.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Étudier    </w:t>
      </w:r>
      <w:r>
        <w:t xml:space="preserve">   Travailler    </w:t>
      </w:r>
      <w:r>
        <w:t xml:space="preserve">   Parc    </w:t>
      </w:r>
      <w:r>
        <w:t xml:space="preserve">   Nager    </w:t>
      </w:r>
      <w:r>
        <w:t xml:space="preserve">   Bibliothèque    </w:t>
      </w:r>
      <w:r>
        <w:t xml:space="preserve">   Danser    </w:t>
      </w:r>
      <w:r>
        <w:t xml:space="preserve">   Sortir    </w:t>
      </w:r>
      <w:r>
        <w:t xml:space="preserve">   Manger    </w:t>
      </w:r>
      <w:r>
        <w:t xml:space="preserve">   Lire    </w:t>
      </w:r>
      <w:r>
        <w:t xml:space="preserve">  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of French Vocab. #2 </dc:title>
  <dcterms:created xsi:type="dcterms:W3CDTF">2021-10-11T14:44:20Z</dcterms:created>
  <dcterms:modified xsi:type="dcterms:W3CDTF">2021-10-11T14:44:20Z</dcterms:modified>
</cp:coreProperties>
</file>