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Practices Ch.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problem that a prospective buyer would not discover by ordinary inspection. Example, leaky roof, plumbing issue, or cracks in foundation.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licensed to perform brokerage services on behalf of a real estate firm, under the supervision of the firm’s designated broker.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has been authorized by a client (also called a principal) to represent that client in dealings with third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sets her own work hours and is compensated on a commission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occupies a position of special trust in relation to another person. Duties include the duties of reasonable care and skill, obedience and utmost good faith, accounting, loyalty, and disclosure of material facts.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(Also called a principle) May be a real estate seller, buyer, landlord, or tenant.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Information that has a substantial negative impact on the value of the property, on a party’s ability to perform, or on the purpose of the transaction.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firms pay their agents with commission splits, but some firms use a combination of a desk fee and commission splits.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transactions where the agent is representing a seller or the landlord, third parties are sometimes called customers.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firm may offer only basic office support, such as telephones, shared workspace, and membership in the local multiple listing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Handling only certain types of properties or certain types of transactions. For example, a particular commercial real estate firm might do nothing but tax-deferred exchanges.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Must have managing broker’s license and is ultimately responsible for all of the firm’s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funds (or other valuables) entrusted in the real estate licensees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customer may be a buyer or a tenant.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firm may be a small independent office run as a sole proprietorship, or part of a national franchise that has thousands of agents and hundreds of offices.</w:t>
            </w:r>
          </w:p>
        </w:tc>
      </w:tr>
    </w:tbl>
    <w:p>
      <w:pPr>
        <w:pStyle w:val="WordBankLarge"/>
      </w:pPr>
      <w:r>
        <w:t xml:space="preserve">   Broker    </w:t>
      </w:r>
      <w:r>
        <w:t xml:space="preserve">   Designated Broker    </w:t>
      </w:r>
      <w:r>
        <w:t xml:space="preserve">   Size    </w:t>
      </w:r>
      <w:r>
        <w:t xml:space="preserve">   Specialty    </w:t>
      </w:r>
      <w:r>
        <w:t xml:space="preserve">   Support Services    </w:t>
      </w:r>
      <w:r>
        <w:t xml:space="preserve">   Commission Structure    </w:t>
      </w:r>
      <w:r>
        <w:t xml:space="preserve">   Independent Contractor    </w:t>
      </w:r>
      <w:r>
        <w:t xml:space="preserve">   Agent    </w:t>
      </w:r>
      <w:r>
        <w:t xml:space="preserve">   Client    </w:t>
      </w:r>
      <w:r>
        <w:t xml:space="preserve">   Third Parties    </w:t>
      </w:r>
      <w:r>
        <w:t xml:space="preserve">   Customers    </w:t>
      </w:r>
      <w:r>
        <w:t xml:space="preserve">   Fiduciary    </w:t>
      </w:r>
      <w:r>
        <w:t xml:space="preserve">   Material Fact    </w:t>
      </w:r>
      <w:r>
        <w:t xml:space="preserve">   Latent Defect    </w:t>
      </w:r>
      <w:r>
        <w:t xml:space="preserve">   Trust Funds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Practices Ch. 1</dc:title>
  <dcterms:created xsi:type="dcterms:W3CDTF">2021-10-11T14:45:28Z</dcterms:created>
  <dcterms:modified xsi:type="dcterms:W3CDTF">2021-10-11T14:45:28Z</dcterms:modified>
</cp:coreProperties>
</file>