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Práctica: Los Números del 10 al 100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Ochenta    </w:t>
      </w:r>
      <w:r>
        <w:t xml:space="preserve">   Sesenta     </w:t>
      </w:r>
      <w:r>
        <w:t xml:space="preserve">   Cien    </w:t>
      </w:r>
      <w:r>
        <w:t xml:space="preserve">   Cincuenta     </w:t>
      </w:r>
      <w:r>
        <w:t xml:space="preserve">   Setenta     </w:t>
      </w:r>
      <w:r>
        <w:t xml:space="preserve">   Treinta     </w:t>
      </w:r>
      <w:r>
        <w:t xml:space="preserve">   Cuarenta    </w:t>
      </w:r>
      <w:r>
        <w:t xml:space="preserve">   Noventa     </w:t>
      </w:r>
      <w:r>
        <w:t xml:space="preserve">   Veinte     </w:t>
      </w:r>
      <w:r>
        <w:t xml:space="preserve">   Diez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Práctica: Los Números del 10 al 100</dc:title>
  <dcterms:created xsi:type="dcterms:W3CDTF">2021-10-11T14:46:18Z</dcterms:created>
  <dcterms:modified xsi:type="dcterms:W3CDTF">2021-10-11T14:46:18Z</dcterms:modified>
</cp:coreProperties>
</file>