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Prefix in words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</w:tbl>
    <w:p>
      <w:pPr>
        <w:pStyle w:val="WordBankLarge"/>
      </w:pPr>
      <w:r>
        <w:t xml:space="preserve">   inadequate    </w:t>
      </w:r>
      <w:r>
        <w:t xml:space="preserve">   inability    </w:t>
      </w:r>
      <w:r>
        <w:t xml:space="preserve">   incurable    </w:t>
      </w:r>
      <w:r>
        <w:t xml:space="preserve">   inelegant    </w:t>
      </w:r>
      <w:r>
        <w:t xml:space="preserve">   indefinite    </w:t>
      </w:r>
      <w:r>
        <w:t xml:space="preserve">   inflexible    </w:t>
      </w:r>
      <w:r>
        <w:t xml:space="preserve">   insecure    </w:t>
      </w:r>
      <w:r>
        <w:t xml:space="preserve">   invisible    </w:t>
      </w:r>
      <w:r>
        <w:t xml:space="preserve">   incorrect    </w:t>
      </w:r>
      <w:r>
        <w:t xml:space="preserve">   inactive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Prefix in words</dc:title>
  <dcterms:created xsi:type="dcterms:W3CDTF">2021-10-11T14:45:56Z</dcterms:created>
  <dcterms:modified xsi:type="dcterms:W3CDTF">2021-10-11T14:45:56Z</dcterms:modified>
</cp:coreProperties>
</file>