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front of , prior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across,beyond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 greater size, degree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outside of, more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between,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into,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former,out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with, together,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from,remove,down,away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for, before</w:t>
            </w:r>
          </w:p>
        </w:tc>
      </w:tr>
    </w:tbl>
    <w:p>
      <w:pPr>
        <w:pStyle w:val="WordBankMedium"/>
      </w:pPr>
      <w:r>
        <w:t xml:space="preserve">   pre    </w:t>
      </w:r>
      <w:r>
        <w:t xml:space="preserve">   re    </w:t>
      </w:r>
      <w:r>
        <w:t xml:space="preserve">   un    </w:t>
      </w:r>
      <w:r>
        <w:t xml:space="preserve">   in    </w:t>
      </w:r>
      <w:r>
        <w:t xml:space="preserve">   dis    </w:t>
      </w:r>
      <w:r>
        <w:t xml:space="preserve">   im    </w:t>
      </w:r>
      <w:r>
        <w:t xml:space="preserve">   non    </w:t>
      </w:r>
      <w:r>
        <w:t xml:space="preserve">   mis    </w:t>
      </w:r>
      <w:r>
        <w:t xml:space="preserve">   super    </w:t>
      </w:r>
      <w:r>
        <w:t xml:space="preserve">   de     </w:t>
      </w:r>
      <w:r>
        <w:t xml:space="preserve">   anti    </w:t>
      </w:r>
      <w:r>
        <w:t xml:space="preserve">   bi    </w:t>
      </w:r>
      <w:r>
        <w:t xml:space="preserve">   co    </w:t>
      </w:r>
      <w:r>
        <w:t xml:space="preserve">   en    </w:t>
      </w:r>
      <w:r>
        <w:t xml:space="preserve">   ex    </w:t>
      </w:r>
      <w:r>
        <w:t xml:space="preserve">   extra    </w:t>
      </w:r>
      <w:r>
        <w:t xml:space="preserve">   fore    </w:t>
      </w:r>
      <w:r>
        <w:t xml:space="preserve">   inter    </w:t>
      </w:r>
      <w:r>
        <w:t xml:space="preserve">   mid    </w:t>
      </w:r>
      <w:r>
        <w:t xml:space="preserve">   post    </w:t>
      </w:r>
      <w:r>
        <w:t xml:space="preserve">   semi    </w:t>
      </w:r>
      <w:r>
        <w:t xml:space="preserve">   sub    </w:t>
      </w:r>
      <w:r>
        <w:t xml:space="preserve">   trans    </w:t>
      </w:r>
      <w:r>
        <w:t xml:space="preserve">   tri    </w:t>
      </w:r>
      <w:r>
        <w:t xml:space="preserve">   uni    </w:t>
      </w:r>
      <w:r>
        <w:t xml:space="preserve">   therm    </w:t>
      </w:r>
      <w:r>
        <w:t xml:space="preserve">   tele    </w:t>
      </w:r>
      <w:r>
        <w:t xml:space="preserve">   micro    </w:t>
      </w:r>
      <w:r>
        <w:t xml:space="preserve">   photo    </w:t>
      </w:r>
      <w:r>
        <w:t xml:space="preserve">   com    </w:t>
      </w:r>
      <w:r>
        <w:t xml:space="preserve">   per    </w:t>
      </w:r>
      <w:r>
        <w:t xml:space="preserve">   pro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2021-10-11T14:47:03Z</dcterms:created>
  <dcterms:modified xsi:type="dcterms:W3CDTF">2021-10-11T14:47:03Z</dcterms:modified>
</cp:coreProperties>
</file>