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for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CONTRA INDICATIONS    </w:t>
      </w:r>
      <w:r>
        <w:t xml:space="preserve">   CONSULTATION    </w:t>
      </w:r>
      <w:r>
        <w:t xml:space="preserve">   LIGHTING    </w:t>
      </w:r>
      <w:r>
        <w:t xml:space="preserve">   VENTILATION    </w:t>
      </w:r>
      <w:r>
        <w:t xml:space="preserve">   DISPOSE    </w:t>
      </w:r>
      <w:r>
        <w:t xml:space="preserve">   WASH HANDS    </w:t>
      </w:r>
      <w:r>
        <w:t xml:space="preserve">   SANITISE    </w:t>
      </w:r>
      <w:r>
        <w:t xml:space="preserve">   DISINFECT    </w:t>
      </w:r>
      <w:r>
        <w:t xml:space="preserve">   HYGIENE    </w:t>
      </w:r>
      <w:r>
        <w:t xml:space="preserve">   HAZARD    </w:t>
      </w:r>
      <w:r>
        <w:t xml:space="preserve">   SPILLAGES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for treatment</dc:title>
  <dcterms:created xsi:type="dcterms:W3CDTF">2021-10-11T14:47:41Z</dcterms:created>
  <dcterms:modified xsi:type="dcterms:W3CDTF">2021-10-11T14:47:41Z</dcterms:modified>
</cp:coreProperties>
</file>