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Pressure Risk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Toe    </w:t>
      </w:r>
      <w:r>
        <w:t xml:space="preserve">   Thigh    </w:t>
      </w:r>
      <w:r>
        <w:t xml:space="preserve">   Tailbone    </w:t>
      </w:r>
      <w:r>
        <w:t xml:space="preserve">   Shoulder    </w:t>
      </w:r>
      <w:r>
        <w:t xml:space="preserve">   Knee    </w:t>
      </w:r>
      <w:r>
        <w:t xml:space="preserve">   Hip    </w:t>
      </w:r>
      <w:r>
        <w:t xml:space="preserve">   Heel    </w:t>
      </w:r>
      <w:r>
        <w:t xml:space="preserve">   Elbow    </w:t>
      </w:r>
      <w:r>
        <w:t xml:space="preserve">   Buttock    </w:t>
      </w:r>
      <w:r>
        <w:t xml:space="preserve">   Back of the head    </w:t>
      </w:r>
      <w:r>
        <w:t xml:space="preserve">   Ankle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Risk Areas</dc:title>
  <dcterms:created xsi:type="dcterms:W3CDTF">2021-10-11T14:49:23Z</dcterms:created>
  <dcterms:modified xsi:type="dcterms:W3CDTF">2021-10-11T14:49:23Z</dcterms:modified>
</cp:coreProperties>
</file>