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Prevention for IV Blood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bacteremia    </w:t>
      </w:r>
      <w:r>
        <w:t xml:space="preserve">   catheter    </w:t>
      </w:r>
      <w:r>
        <w:t xml:space="preserve">   contamination    </w:t>
      </w:r>
      <w:r>
        <w:t xml:space="preserve">   fever    </w:t>
      </w:r>
      <w:r>
        <w:t xml:space="preserve">   hand hygiene    </w:t>
      </w:r>
      <w:r>
        <w:t xml:space="preserve">   hub    </w:t>
      </w:r>
      <w:r>
        <w:t xml:space="preserve">   infection    </w:t>
      </w:r>
      <w:r>
        <w:t xml:space="preserve">   intravenous    </w:t>
      </w:r>
      <w:r>
        <w:t xml:space="preserve">   nosocomial    </w:t>
      </w:r>
      <w:r>
        <w:t xml:space="preserve">   patient    </w:t>
      </w:r>
      <w:r>
        <w:t xml:space="preserve">   port    </w:t>
      </w:r>
      <w:r>
        <w:t xml:space="preserve">   prevention    </w:t>
      </w:r>
      <w:r>
        <w:t xml:space="preserve">   septic    </w:t>
      </w:r>
      <w:r>
        <w:t xml:space="preserve">   sterilization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for IV Blood Infections</dc:title>
  <dcterms:created xsi:type="dcterms:W3CDTF">2021-10-11T14:50:23Z</dcterms:created>
  <dcterms:modified xsi:type="dcterms:W3CDTF">2021-10-11T14:50:23Z</dcterms:modified>
</cp:coreProperties>
</file>