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Pricing Polices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combo pricing    </w:t>
      </w:r>
      <w:r>
        <w:t xml:space="preserve">   everyday low prices    </w:t>
      </w:r>
      <w:r>
        <w:t xml:space="preserve">   interest free pricing    </w:t>
      </w:r>
      <w:r>
        <w:t xml:space="preserve">   leader pricing    </w:t>
      </w:r>
      <w:r>
        <w:t xml:space="preserve">   negotiated prices    </w:t>
      </w:r>
      <w:r>
        <w:t xml:space="preserve">   price lining    </w:t>
      </w:r>
      <w:r>
        <w:t xml:space="preserve">   psychological pricing    </w:t>
      </w:r>
      <w:r>
        <w:t xml:space="preserve">   purchase discounts    </w:t>
      </w:r>
      <w:r>
        <w:t xml:space="preserve">   return on investment    </w:t>
      </w:r>
      <w:r>
        <w:t xml:space="preserve">   super sizing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Polices</dc:title>
  <dcterms:created xsi:type="dcterms:W3CDTF">2021-10-11T14:50:52Z</dcterms:created>
  <dcterms:modified xsi:type="dcterms:W3CDTF">2021-10-11T14:50:52Z</dcterms:modified>
</cp:coreProperties>
</file>