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and Prejudice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Austen    </w:t>
      </w:r>
      <w:r>
        <w:t xml:space="preserve">   Hertfordshire    </w:t>
      </w:r>
      <w:r>
        <w:t xml:space="preserve">   Collins    </w:t>
      </w:r>
      <w:r>
        <w:t xml:space="preserve">   BIngley    </w:t>
      </w:r>
      <w:r>
        <w:t xml:space="preserve">   Mrs. Bennet    </w:t>
      </w:r>
      <w:r>
        <w:t xml:space="preserve">   Mr. Bennet    </w:t>
      </w:r>
      <w:r>
        <w:t xml:space="preserve">   Charlotte    </w:t>
      </w:r>
      <w:r>
        <w:t xml:space="preserve">   Lydia    </w:t>
      </w:r>
      <w:r>
        <w:t xml:space="preserve">   Pemberly    </w:t>
      </w:r>
      <w:r>
        <w:t xml:space="preserve">   Wickham    </w:t>
      </w:r>
      <w:r>
        <w:t xml:space="preserve">   Lizzy    </w:t>
      </w:r>
      <w:r>
        <w:t xml:space="preserve">   Darcy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</dc:title>
  <dcterms:created xsi:type="dcterms:W3CDTF">2021-10-11T14:50:01Z</dcterms:created>
  <dcterms:modified xsi:type="dcterms:W3CDTF">2021-10-11T14:50:01Z</dcterms:modified>
</cp:coreProperties>
</file>