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Investments    </w:t>
      </w:r>
      <w:r>
        <w:t xml:space="preserve">   Dividends    </w:t>
      </w:r>
      <w:r>
        <w:t xml:space="preserve">   Expenses    </w:t>
      </w:r>
      <w:r>
        <w:t xml:space="preserve">   Revenues    </w:t>
      </w:r>
      <w:r>
        <w:t xml:space="preserve">   Equity    </w:t>
      </w:r>
      <w:r>
        <w:t xml:space="preserve">   Liabilities    </w:t>
      </w:r>
      <w:r>
        <w:t xml:space="preserve">   Assets    </w:t>
      </w:r>
      <w:r>
        <w:t xml:space="preserve">   Economicentity    </w:t>
      </w:r>
      <w:r>
        <w:t xml:space="preserve">   Historicalcost    </w:t>
      </w:r>
      <w:r>
        <w:t xml:space="preserve">   Fairvalue    </w:t>
      </w:r>
      <w:r>
        <w:t xml:space="preserve">   Accounting    </w:t>
      </w:r>
      <w:r>
        <w:t xml:space="preserve">   Bookkeeping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accounting</dc:title>
  <dcterms:created xsi:type="dcterms:W3CDTF">2021-10-11T14:52:04Z</dcterms:created>
  <dcterms:modified xsi:type="dcterms:W3CDTF">2021-10-11T14:52:04Z</dcterms:modified>
</cp:coreProperties>
</file>