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 and Temperance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Incarnation    </w:t>
      </w:r>
      <w:r>
        <w:t xml:space="preserve">   Prison    </w:t>
      </w:r>
      <w:r>
        <w:t xml:space="preserve">   Reform    </w:t>
      </w:r>
      <w:r>
        <w:t xml:space="preserve">   Inmates    </w:t>
      </w:r>
      <w:r>
        <w:t xml:space="preserve">   Criminals    </w:t>
      </w:r>
      <w:r>
        <w:t xml:space="preserve">   Baptists    </w:t>
      </w:r>
      <w:r>
        <w:t xml:space="preserve">   Susan    </w:t>
      </w:r>
      <w:r>
        <w:t xml:space="preserve">   Prohibition    </w:t>
      </w:r>
      <w:r>
        <w:t xml:space="preserve">   Temperance    </w:t>
      </w:r>
      <w:r>
        <w:t xml:space="preserve">   Alcohol    </w:t>
      </w:r>
      <w:r>
        <w:t xml:space="preserve">   Dorothea    </w:t>
      </w:r>
      <w:r>
        <w:t xml:space="preserve">   Francis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and Temperance Movement</dc:title>
  <dcterms:created xsi:type="dcterms:W3CDTF">2021-10-11T14:52:16Z</dcterms:created>
  <dcterms:modified xsi:type="dcterms:W3CDTF">2021-10-11T14:52:16Z</dcterms:modified>
</cp:coreProperties>
</file>