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Promotional mix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direct marketing    </w:t>
      </w:r>
      <w:r>
        <w:t xml:space="preserve">   imc    </w:t>
      </w:r>
      <w:r>
        <w:t xml:space="preserve">   personal selling    </w:t>
      </w:r>
      <w:r>
        <w:t xml:space="preserve">   product placement    </w:t>
      </w:r>
      <w:r>
        <w:t xml:space="preserve">   promotional elements    </w:t>
      </w:r>
      <w:r>
        <w:t xml:space="preserve">   promotional mix    </w:t>
      </w:r>
      <w:r>
        <w:t xml:space="preserve">   public relations    </w:t>
      </w:r>
      <w:r>
        <w:t xml:space="preserve">   publicity    </w:t>
      </w:r>
      <w:r>
        <w:t xml:space="preserve">   sales promotion    </w:t>
      </w:r>
      <w:r>
        <w:t xml:space="preserve">   social media    </w:t>
      </w:r>
      <w:r>
        <w:t xml:space="preserve">   web-based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Promotional mix vocabulary </dc:title>
  <dcterms:created xsi:type="dcterms:W3CDTF">2021-10-11T14:56:03Z</dcterms:created>
  <dcterms:modified xsi:type="dcterms:W3CDTF">2021-10-11T14:56:03Z</dcterms:modified>
</cp:coreProperties>
</file>