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Propagation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broken down sawdust    </w:t>
      </w:r>
      <w:r>
        <w:t xml:space="preserve">   compost    </w:t>
      </w:r>
      <w:r>
        <w:t xml:space="preserve">   ground bark    </w:t>
      </w:r>
      <w:r>
        <w:t xml:space="preserve">   lime    </w:t>
      </w:r>
      <w:r>
        <w:t xml:space="preserve">   organic fertiliser    </w:t>
      </w:r>
      <w:r>
        <w:t xml:space="preserve">   peat    </w:t>
      </w:r>
      <w:r>
        <w:t xml:space="preserve">   perlite    </w:t>
      </w:r>
      <w:r>
        <w:t xml:space="preserve">   pumice    </w:t>
      </w:r>
      <w:r>
        <w:t xml:space="preserve">   sand    </w:t>
      </w:r>
      <w:r>
        <w:t xml:space="preserve">   slow release fertiliser    </w:t>
      </w:r>
      <w:r>
        <w:t xml:space="preserve">   soil    </w:t>
      </w:r>
      <w:r>
        <w:t xml:space="preserve">   vermiculite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Propagation media</dc:title>
  <dcterms:created xsi:type="dcterms:W3CDTF">2021-10-11T14:55:19Z</dcterms:created>
  <dcterms:modified xsi:type="dcterms:W3CDTF">2021-10-11T14:55:19Z</dcterms:modified>
</cp:coreProperties>
</file>