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Properties of Solutions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therefore    </w:t>
      </w:r>
      <w:r>
        <w:t xml:space="preserve">   analogous    </w:t>
      </w:r>
      <w:r>
        <w:t xml:space="preserve">   concentration    </w:t>
      </w:r>
      <w:r>
        <w:t xml:space="preserve">   polar molecule    </w:t>
      </w:r>
      <w:r>
        <w:t xml:space="preserve">   saturated solution    </w:t>
      </w:r>
      <w:r>
        <w:t xml:space="preserve">   similarly    </w:t>
      </w:r>
      <w:r>
        <w:t xml:space="preserve">   solubility    </w:t>
      </w:r>
      <w:r>
        <w:t xml:space="preserve">   solutes    </w:t>
      </w:r>
      <w:r>
        <w:t xml:space="preserve">   solvent    </w:t>
      </w:r>
      <w:r>
        <w:t xml:space="preserve">   unsaturated solution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Properties of Solutions</dc:title>
  <dcterms:created xsi:type="dcterms:W3CDTF">2021-10-11T14:55:54Z</dcterms:created>
  <dcterms:modified xsi:type="dcterms:W3CDTF">2021-10-11T14:55:54Z</dcterms:modified>
</cp:coreProperties>
</file>