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Protected characteristics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Sexual orientation    </w:t>
      </w:r>
      <w:r>
        <w:t xml:space="preserve">   Belief    </w:t>
      </w:r>
      <w:r>
        <w:t xml:space="preserve">   Religion    </w:t>
      </w:r>
      <w:r>
        <w:t xml:space="preserve">   Race    </w:t>
      </w:r>
      <w:r>
        <w:t xml:space="preserve">   Maternity    </w:t>
      </w:r>
      <w:r>
        <w:t xml:space="preserve">   Pregnancy    </w:t>
      </w:r>
      <w:r>
        <w:t xml:space="preserve">   Civil partnership    </w:t>
      </w:r>
      <w:r>
        <w:t xml:space="preserve">   Marriage    </w:t>
      </w:r>
      <w:r>
        <w:t xml:space="preserve">   Gender reassignment    </w:t>
      </w:r>
      <w:r>
        <w:t xml:space="preserve">   Sex    </w:t>
      </w:r>
      <w:r>
        <w:t xml:space="preserve">   Disability    </w:t>
      </w:r>
      <w:r>
        <w:t xml:space="preserve">  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Protected characteristics </dc:title>
  <dcterms:created xsi:type="dcterms:W3CDTF">2021-10-11T14:57:26Z</dcterms:created>
  <dcterms:modified xsi:type="dcterms:W3CDTF">2021-10-11T14:57:26Z</dcterms:modified>
</cp:coreProperties>
</file>