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Protein Synthesis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ribonucleic    </w:t>
      </w:r>
      <w:r>
        <w:t xml:space="preserve">   molecule    </w:t>
      </w:r>
      <w:r>
        <w:t xml:space="preserve">   messenger RNA    </w:t>
      </w:r>
      <w:r>
        <w:t xml:space="preserve">   protein    </w:t>
      </w:r>
      <w:r>
        <w:t xml:space="preserve">   amino acids    </w:t>
      </w:r>
      <w:r>
        <w:t xml:space="preserve">   condon    </w:t>
      </w:r>
      <w:r>
        <w:t xml:space="preserve">   RNA    </w:t>
      </w:r>
      <w:r>
        <w:t xml:space="preserve">   DNA    </w:t>
      </w:r>
      <w:r>
        <w:t xml:space="preserve">   ribosomes    </w:t>
      </w:r>
      <w:r>
        <w:t xml:space="preserve">   transcription    </w:t>
      </w:r>
      <w:r>
        <w:t xml:space="preserve">   translation    </w:t>
      </w:r>
      <w:r>
        <w:t xml:space="preserve">   protein 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Synthesis word search</dc:title>
  <dcterms:created xsi:type="dcterms:W3CDTF">2021-10-11T14:57:13Z</dcterms:created>
  <dcterms:modified xsi:type="dcterms:W3CDTF">2021-10-11T14:57:13Z</dcterms:modified>
</cp:coreProperties>
</file>