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Pārtikas vielas kā pārtikas sastāvdaļas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neorganiskas vielas    </w:t>
      </w:r>
      <w:r>
        <w:t xml:space="preserve">   organiskasvielas    </w:t>
      </w:r>
      <w:r>
        <w:t xml:space="preserve">   uzturs    </w:t>
      </w:r>
      <w:r>
        <w:t xml:space="preserve">   ogļhidrāti    </w:t>
      </w:r>
      <w:r>
        <w:t xml:space="preserve">   olbaltumvielas    </w:t>
      </w:r>
      <w:r>
        <w:t xml:space="preserve">   tauki    </w:t>
      </w:r>
      <w:r>
        <w:t xml:space="preserve">   Evielas    </w:t>
      </w:r>
      <w:r>
        <w:t xml:space="preserve">   pārtikas sastāvdaļas    </w:t>
      </w:r>
      <w:r>
        <w:t xml:space="preserve">   pārtika    </w:t>
      </w:r>
      <w:r>
        <w:t xml:space="preserve">   vielas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Pārtikas vielas kā pārtikas sastāvdaļas</dc:title>
  <dcterms:created xsi:type="dcterms:W3CDTF">2021-10-22T03:38:17Z</dcterms:created>
  <dcterms:modified xsi:type="dcterms:W3CDTF">2021-10-22T03:38:17Z</dcterms:modified>
</cp:coreProperties>
</file>