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147:5 and 1 Corinthians 15:4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abundant    </w:t>
      </w:r>
      <w:r>
        <w:t xml:space="preserve">   accordance    </w:t>
      </w:r>
      <w:r>
        <w:t xml:space="preserve">   buried    </w:t>
      </w:r>
      <w:r>
        <w:t xml:space="preserve">   Corinthians    </w:t>
      </w:r>
      <w:r>
        <w:t xml:space="preserve">   day    </w:t>
      </w:r>
      <w:r>
        <w:t xml:space="preserve">   great    </w:t>
      </w:r>
      <w:r>
        <w:t xml:space="preserve">   Lord    </w:t>
      </w:r>
      <w:r>
        <w:t xml:space="preserve">   power    </w:t>
      </w:r>
      <w:r>
        <w:t xml:space="preserve">   Psalms    </w:t>
      </w:r>
      <w:r>
        <w:t xml:space="preserve">   raised    </w:t>
      </w:r>
      <w:r>
        <w:t xml:space="preserve">   Scriptures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147:5 and 1 Corinthians 15:4</dc:title>
  <dcterms:created xsi:type="dcterms:W3CDTF">2021-10-11T14:58:29Z</dcterms:created>
  <dcterms:modified xsi:type="dcterms:W3CDTF">2021-10-11T14:58:29Z</dcterms:modified>
</cp:coreProperties>
</file>