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OCD    </w:t>
      </w:r>
      <w:r>
        <w:t xml:space="preserve">   PTSD    </w:t>
      </w:r>
      <w:r>
        <w:t xml:space="preserve">   PHOBIA    </w:t>
      </w:r>
      <w:r>
        <w:t xml:space="preserve">   MANIA    </w:t>
      </w:r>
      <w:r>
        <w:t xml:space="preserve">   ANXIETY    </w:t>
      </w:r>
      <w:r>
        <w:t xml:space="preserve">   DEPRESSION    </w:t>
      </w:r>
      <w:r>
        <w:t xml:space="preserve">   BIPOLAR    </w:t>
      </w:r>
      <w:r>
        <w:t xml:space="preserve">   AUTISM    </w:t>
      </w:r>
      <w:r>
        <w:t xml:space="preserve">   AMNESIA    </w:t>
      </w:r>
      <w:r>
        <w:t xml:space="preserve">   ANOREXIA    </w:t>
      </w:r>
      <w:r>
        <w:t xml:space="preserve">   ALZHEIMERS    </w:t>
      </w:r>
      <w:r>
        <w:t xml:space="preserve">   ADDICTION    </w:t>
      </w:r>
      <w:r>
        <w:t xml:space="preserve">   EPILEPSY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2021-10-11T15:00:31Z</dcterms:created>
  <dcterms:modified xsi:type="dcterms:W3CDTF">2021-10-11T15:00:31Z</dcterms:modified>
</cp:coreProperties>
</file>