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Psychopharmaclogy Vocabulary and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Site of action    </w:t>
      </w:r>
      <w:r>
        <w:t xml:space="preserve">   Blood brain barrier    </w:t>
      </w:r>
      <w:r>
        <w:t xml:space="preserve">   Therapeutic Dose    </w:t>
      </w:r>
      <w:r>
        <w:t xml:space="preserve">   Lethal Dose    </w:t>
      </w:r>
      <w:r>
        <w:t xml:space="preserve">   Effective Dose    </w:t>
      </w:r>
      <w:r>
        <w:t xml:space="preserve">   Side Effects of Chemicals    </w:t>
      </w:r>
      <w:r>
        <w:t xml:space="preserve">   Prime Effects of Chemicals    </w:t>
      </w:r>
      <w:r>
        <w:t xml:space="preserve">   Bioavailability    </w:t>
      </w:r>
      <w:r>
        <w:t xml:space="preserve">   Ways of absorption    </w:t>
      </w:r>
      <w:r>
        <w:t xml:space="preserve">   Routes of administration    </w:t>
      </w:r>
      <w:r>
        <w:t xml:space="preserve">   Drug 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Psychopharmaclogy Vocabulary and Concepts</dc:title>
  <dcterms:created xsi:type="dcterms:W3CDTF">2021-10-12T20:51:24Z</dcterms:created>
  <dcterms:modified xsi:type="dcterms:W3CDTF">2021-10-12T20:51:24Z</dcterms:modified>
</cp:coreProperties>
</file>