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Puberty and Sexuality Education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Contraception    </w:t>
      </w:r>
      <w:r>
        <w:t xml:space="preserve">   Gay    </w:t>
      </w:r>
      <w:r>
        <w:t xml:space="preserve">   Hygiene    </w:t>
      </w:r>
      <w:r>
        <w:t xml:space="preserve">   Lesbian    </w:t>
      </w:r>
      <w:r>
        <w:t xml:space="preserve">   LGBT    </w:t>
      </w:r>
      <w:r>
        <w:t xml:space="preserve">   Menstruation    </w:t>
      </w:r>
      <w:r>
        <w:t xml:space="preserve">   Peer Pressure    </w:t>
      </w:r>
      <w:r>
        <w:t xml:space="preserve">   Period    </w:t>
      </w:r>
      <w:r>
        <w:t xml:space="preserve">   Pregnancy    </w:t>
      </w:r>
      <w:r>
        <w:t xml:space="preserve">   Protection    </w:t>
      </w:r>
      <w:r>
        <w:t xml:space="preserve">   Semen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and Sexuality Education Word Search.</dc:title>
  <dcterms:created xsi:type="dcterms:W3CDTF">2021-10-11T14:59:36Z</dcterms:created>
  <dcterms:modified xsi:type="dcterms:W3CDTF">2021-10-11T14:59:36Z</dcterms:modified>
</cp:coreProperties>
</file>