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municipalidad    </w:t>
      </w:r>
      <w:r>
        <w:t xml:space="preserve">   SanJuan    </w:t>
      </w:r>
      <w:r>
        <w:t xml:space="preserve">   tainos    </w:t>
      </w:r>
      <w:r>
        <w:t xml:space="preserve">   parcha    </w:t>
      </w:r>
      <w:r>
        <w:t xml:space="preserve">   bacalao    </w:t>
      </w:r>
      <w:r>
        <w:t xml:space="preserve">   plátanos    </w:t>
      </w:r>
      <w:r>
        <w:t xml:space="preserve">   puertorriqueño    </w:t>
      </w:r>
      <w:r>
        <w:t xml:space="preserve">   boricuas    </w:t>
      </w:r>
      <w:r>
        <w:t xml:space="preserve">   Caribe    </w:t>
      </w:r>
      <w:r>
        <w:t xml:space="preserve">   territorio    </w:t>
      </w:r>
      <w:r>
        <w:t xml:space="preserve">   isla    </w:t>
      </w:r>
      <w:r>
        <w:t xml:space="preserve">   richport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2021-10-11T15:01:36Z</dcterms:created>
  <dcterms:modified xsi:type="dcterms:W3CDTF">2021-10-11T15:01:36Z</dcterms:modified>
</cp:coreProperties>
</file>