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Pynciau Cymraeg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technoleg gwybodaeth    </w:t>
      </w:r>
      <w:r>
        <w:t xml:space="preserve">   dylunio a thechnoleg    </w:t>
      </w:r>
      <w:r>
        <w:t xml:space="preserve">   cerdd    </w:t>
      </w:r>
      <w:r>
        <w:t xml:space="preserve">   celf    </w:t>
      </w:r>
      <w:r>
        <w:t xml:space="preserve">   ffrangeg    </w:t>
      </w:r>
      <w:r>
        <w:t xml:space="preserve">   saesneg    </w:t>
      </w:r>
      <w:r>
        <w:t xml:space="preserve">   mathemateg    </w:t>
      </w:r>
      <w:r>
        <w:t xml:space="preserve">   daearyddiaeth    </w:t>
      </w:r>
      <w:r>
        <w:t xml:space="preserve">   cymraeg    </w:t>
      </w:r>
      <w:r>
        <w:t xml:space="preserve">   hanes    </w:t>
      </w:r>
      <w:r>
        <w:t xml:space="preserve">   addys gorfforol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Pynciau Cymraeg</dc:title>
  <dcterms:created xsi:type="dcterms:W3CDTF">2021-10-12T20:51:53Z</dcterms:created>
  <dcterms:modified xsi:type="dcterms:W3CDTF">2021-10-12T20:51:53Z</dcterms:modified>
</cp:coreProperties>
</file>