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Pyramus and Thisbe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Yes    </w:t>
      </w:r>
      <w:r>
        <w:t xml:space="preserve">   Cave    </w:t>
      </w:r>
      <w:r>
        <w:t xml:space="preserve">   Veil covered in blood    </w:t>
      </w:r>
      <w:r>
        <w:t xml:space="preserve">   Queen    </w:t>
      </w:r>
      <w:r>
        <w:t xml:space="preserve">   Chink    </w:t>
      </w:r>
      <w:r>
        <w:t xml:space="preserve">    berries turned red    </w:t>
      </w:r>
      <w:r>
        <w:t xml:space="preserve">   Veil    </w:t>
      </w:r>
      <w:r>
        <w:t xml:space="preserve">   Mullberry    </w:t>
      </w:r>
      <w:r>
        <w:t xml:space="preserve">   Love    </w:t>
      </w:r>
      <w:r>
        <w:t xml:space="preserve">   Babylon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Pyramus and Thisbe </dc:title>
  <dcterms:created xsi:type="dcterms:W3CDTF">2021-10-11T15:03:12Z</dcterms:created>
  <dcterms:modified xsi:type="dcterms:W3CDTF">2021-10-11T15:03:12Z</dcterms:modified>
</cp:coreProperties>
</file>