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Lengths    </w:t>
      </w:r>
      <w:r>
        <w:t xml:space="preserve">   Square    </w:t>
      </w:r>
      <w:r>
        <w:t xml:space="preserve">   Triangle    </w:t>
      </w:r>
      <w:r>
        <w:t xml:space="preserve">   Equation    </w:t>
      </w:r>
      <w:r>
        <w:t xml:space="preserve">   Square root    </w:t>
      </w:r>
      <w:r>
        <w:t xml:space="preserve">   Theorem    </w:t>
      </w:r>
      <w:r>
        <w:t xml:space="preserve">   Angle    </w:t>
      </w:r>
      <w:r>
        <w:t xml:space="preserve">   Pythagorean    </w:t>
      </w:r>
      <w:r>
        <w:t xml:space="preserve">   Legs    </w:t>
      </w:r>
      <w:r>
        <w:t xml:space="preserve">   Hypotenuse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</dc:title>
  <dcterms:created xsi:type="dcterms:W3CDTF">2021-10-11T15:04:54Z</dcterms:created>
  <dcterms:modified xsi:type="dcterms:W3CDTF">2021-10-11T15:04:54Z</dcterms:modified>
</cp:coreProperties>
</file>