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Pythagorean Theorem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Pythagoras    </w:t>
      </w:r>
      <w:r>
        <w:t xml:space="preserve">   Dimensional    </w:t>
      </w:r>
      <w:r>
        <w:t xml:space="preserve">   Geometry    </w:t>
      </w:r>
      <w:r>
        <w:t xml:space="preserve">   Right Angle    </w:t>
      </w:r>
      <w:r>
        <w:t xml:space="preserve">   Pythagorean Triple    </w:t>
      </w:r>
      <w:r>
        <w:t xml:space="preserve">   Pythagorean Theorem    </w:t>
      </w:r>
      <w:r>
        <w:t xml:space="preserve">   Obtuse Angle    </w:t>
      </w:r>
      <w:r>
        <w:t xml:space="preserve">   Acute Angle    </w:t>
      </w:r>
      <w:r>
        <w:t xml:space="preserve">   Right Triangle    </w:t>
      </w:r>
      <w:r>
        <w:t xml:space="preserve">   Perfect Square    </w:t>
      </w:r>
      <w:r>
        <w:t xml:space="preserve">   Square Root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Pythagorean Theorem Word Search</dc:title>
  <dcterms:created xsi:type="dcterms:W3CDTF">2021-10-11T15:03:47Z</dcterms:created>
  <dcterms:modified xsi:type="dcterms:W3CDTF">2021-10-11T15:03:47Z</dcterms:modified>
</cp:coreProperties>
</file>