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QSEN and Evidence-Based Practice: Guillen-Barré Syndrome &amp; Vaccines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10. </w:t>
            </w:r>
            <w:r>
              <w:t xml:space="preserve">Meets the challenge of preparing future nurses who will have the knowledge, skills and attitudes necessary to continuously improve the quality and safety of the healthcare systems within which they work</w:t>
            </w:r>
          </w:p>
          <w:p>
            <w:pPr>
              <w:keepLines/>
              <w:pStyle w:val="CluesTiny"/>
            </w:pPr>
            <w:r>
              <w:rPr>
                <w:b w:val="true"/>
                <w:bCs w:val="true"/>
              </w:rPr>
              <w:t xml:space="preserve">12. </w:t>
            </w:r>
            <w:r>
              <w:t xml:space="preserve">Condition that results in damage to the myelin sheath that surrounds nerve fibers in your brain and spinal cord</w:t>
            </w:r>
          </w:p>
          <w:p>
            <w:pPr>
              <w:keepLines/>
              <w:pStyle w:val="CluesTiny"/>
            </w:pPr>
            <w:r>
              <w:rPr>
                <w:b w:val="true"/>
                <w:bCs w:val="true"/>
              </w:rPr>
              <w:t xml:space="preserve">13. </w:t>
            </w:r>
            <w:r>
              <w:t xml:space="preserve">Aimed at promoting speech and safe swallowing skills for patients who have significant oropharyngeal weakness</w:t>
            </w:r>
          </w:p>
          <w:p>
            <w:pPr>
              <w:keepLines/>
              <w:pStyle w:val="CluesTiny"/>
            </w:pPr>
            <w:r>
              <w:rPr>
                <w:b w:val="true"/>
                <w:bCs w:val="true"/>
              </w:rPr>
              <w:t xml:space="preserve">14. </w:t>
            </w:r>
            <w:r>
              <w:t xml:space="preserve">Difficulty swallowing</w:t>
            </w:r>
          </w:p>
          <w:p>
            <w:pPr>
              <w:keepLines/>
              <w:pStyle w:val="CluesTiny"/>
            </w:pPr>
            <w:r>
              <w:rPr>
                <w:b w:val="true"/>
                <w:bCs w:val="true"/>
              </w:rPr>
              <w:t xml:space="preserve">16. </w:t>
            </w:r>
            <w:r>
              <w:t xml:space="preserve">Condition that results in damage to the myelin sheath that surrounds nerve fibers in your brain and spinal cord</w:t>
            </w:r>
          </w:p>
        </w:tc>
        <w:tc>
          <w:p>
            <w:pPr>
              <w:pStyle w:val="CluesTiny"/>
            </w:pPr>
            <w:r>
              <w:rPr>
                <w:b w:val="true"/>
                <w:bCs w:val="true"/>
              </w:rPr>
              <w:t xml:space="preserve">Down</w:t>
            </w:r>
          </w:p>
          <w:p>
            <w:pPr>
              <w:keepLines/>
              <w:pStyle w:val="CluesTiny"/>
            </w:pPr>
            <w:r>
              <w:rPr>
                <w:b w:val="true"/>
                <w:bCs w:val="true"/>
              </w:rPr>
              <w:t xml:space="preserve">1. </w:t>
            </w:r>
            <w:r>
              <w:t xml:space="preserve">Promotes positioning, posture, upper body strengthening, range of motion (ROM), and activities that aid functional self care</w:t>
            </w:r>
          </w:p>
          <w:p>
            <w:pPr>
              <w:keepLines/>
              <w:pStyle w:val="CluesTiny"/>
            </w:pPr>
            <w:r>
              <w:rPr>
                <w:b w:val="true"/>
                <w:bCs w:val="true"/>
              </w:rPr>
              <w:t xml:space="preserve">2. </w:t>
            </w:r>
            <w:r>
              <w:t xml:space="preserve">Integrate best current evidence with clinical expertise and patient/family preferences and values for delivery of optimal health</w:t>
            </w:r>
          </w:p>
          <w:p>
            <w:pPr>
              <w:keepLines/>
              <w:pStyle w:val="CluesTiny"/>
            </w:pPr>
            <w:r>
              <w:rPr>
                <w:b w:val="true"/>
                <w:bCs w:val="true"/>
              </w:rPr>
              <w:t xml:space="preserve">3. </w:t>
            </w:r>
            <w:r>
              <w:t xml:space="preserve">Characterized by slurred or slow speech that can be difficult to understand</w:t>
            </w:r>
          </w:p>
          <w:p>
            <w:pPr>
              <w:keepLines/>
              <w:pStyle w:val="CluesTiny"/>
            </w:pPr>
            <w:r>
              <w:rPr>
                <w:b w:val="true"/>
                <w:bCs w:val="true"/>
              </w:rPr>
              <w:t xml:space="preserve">4. </w:t>
            </w:r>
            <w:r>
              <w:t xml:space="preserve">Characterized by demyelination of the cranial nerves </w:t>
            </w:r>
          </w:p>
          <w:p>
            <w:pPr>
              <w:keepLines/>
              <w:pStyle w:val="CluesTiny"/>
            </w:pPr>
            <w:r>
              <w:rPr>
                <w:b w:val="true"/>
                <w:bCs w:val="true"/>
              </w:rPr>
              <w:t xml:space="preserve">5. </w:t>
            </w:r>
            <w:r>
              <w:t xml:space="preserve">Idiopathic autoimmune response that demyelinates the peripheral nerves</w:t>
            </w:r>
          </w:p>
          <w:p>
            <w:pPr>
              <w:keepLines/>
              <w:pStyle w:val="CluesTiny"/>
            </w:pPr>
            <w:r>
              <w:rPr>
                <w:b w:val="true"/>
                <w:bCs w:val="true"/>
              </w:rPr>
              <w:t xml:space="preserve">6. </w:t>
            </w:r>
            <w:r>
              <w:t xml:space="preserve">The hallmark sign of GBS </w:t>
            </w:r>
          </w:p>
          <w:p>
            <w:pPr>
              <w:keepLines/>
              <w:pStyle w:val="CluesTiny"/>
            </w:pPr>
            <w:r>
              <w:rPr>
                <w:b w:val="true"/>
                <w:bCs w:val="true"/>
              </w:rPr>
              <w:t xml:space="preserve">7. </w:t>
            </w:r>
            <w:r>
              <w:t xml:space="preserve">Test used to measure the levels of protein within the cerebrospinal fluid </w:t>
            </w:r>
          </w:p>
          <w:p>
            <w:pPr>
              <w:keepLines/>
              <w:pStyle w:val="CluesTiny"/>
            </w:pPr>
            <w:r>
              <w:rPr>
                <w:b w:val="true"/>
                <w:bCs w:val="true"/>
              </w:rPr>
              <w:t xml:space="preserve">8. </w:t>
            </w:r>
            <w:r>
              <w:t xml:space="preserve">Gender that is more prone to GBS </w:t>
            </w:r>
          </w:p>
          <w:p>
            <w:pPr>
              <w:keepLines/>
              <w:pStyle w:val="CluesTiny"/>
            </w:pPr>
            <w:r>
              <w:rPr>
                <w:b w:val="true"/>
                <w:bCs w:val="true"/>
              </w:rPr>
              <w:t xml:space="preserve">9. </w:t>
            </w:r>
            <w:r>
              <w:t xml:space="preserve">A process that filters the blood and removes harmful antibodies</w:t>
            </w:r>
          </w:p>
          <w:p>
            <w:pPr>
              <w:keepLines/>
              <w:pStyle w:val="CluesTiny"/>
            </w:pPr>
            <w:r>
              <w:rPr>
                <w:b w:val="true"/>
                <w:bCs w:val="true"/>
              </w:rPr>
              <w:t xml:space="preserve">11. </w:t>
            </w:r>
            <w:r>
              <w:t xml:space="preserve">Most common vaccine correlated with GBS </w:t>
            </w:r>
          </w:p>
          <w:p>
            <w:pPr>
              <w:keepLines/>
              <w:pStyle w:val="CluesTiny"/>
            </w:pPr>
            <w:r>
              <w:rPr>
                <w:b w:val="true"/>
                <w:bCs w:val="true"/>
              </w:rPr>
              <w:t xml:space="preserve">15. </w:t>
            </w:r>
            <w:r>
              <w:t xml:space="preserve">The long threadlike part of a nerve cell along which impulses are conducted from the cell body to other cells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QSEN and Evidence-Based Practice: Guillen-Barré Syndrome &amp; Vaccines</dc:title>
  <dcterms:created xsi:type="dcterms:W3CDTF">2021-10-11T15:04:10Z</dcterms:created>
  <dcterms:modified xsi:type="dcterms:W3CDTF">2021-10-11T15:04:10Z</dcterms:modified>
</cp:coreProperties>
</file>