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 line that divides the parabola into 2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writing down very large or very small numbers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square root and/or cube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First, Outer, inner, and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seen as the x-intercept in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 be expresed by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equation in standard form is ax^2+bx+c=0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function has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equation for this is f(x)=a(x-h)^2+k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this is x^2+2xy+y^2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in algebra to solve quadratic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known as y=mx+b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Defined as the u-shaped curve</w:t>
            </w:r>
          </w:p>
        </w:tc>
      </w:tr>
    </w:tbl>
    <w:p>
      <w:pPr>
        <w:pStyle w:val="WordBankLarge"/>
      </w:pPr>
      <w:r>
        <w:t xml:space="preserve">   radical    </w:t>
      </w:r>
      <w:r>
        <w:t xml:space="preserve">   square root    </w:t>
      </w:r>
      <w:r>
        <w:t xml:space="preserve">   quadratic formula    </w:t>
      </w:r>
      <w:r>
        <w:t xml:space="preserve">   roots    </w:t>
      </w:r>
      <w:r>
        <w:t xml:space="preserve">   standard form    </w:t>
      </w:r>
      <w:r>
        <w:t xml:space="preserve">   Vertex form    </w:t>
      </w:r>
      <w:r>
        <w:t xml:space="preserve">   trinomial    </w:t>
      </w:r>
      <w:r>
        <w:t xml:space="preserve">   Constant    </w:t>
      </w:r>
      <w:r>
        <w:t xml:space="preserve">   Coefficient    </w:t>
      </w:r>
      <w:r>
        <w:t xml:space="preserve">   minimum    </w:t>
      </w:r>
      <w:r>
        <w:t xml:space="preserve">   quadratic function    </w:t>
      </w:r>
      <w:r>
        <w:t xml:space="preserve">   quadratic equation    </w:t>
      </w:r>
      <w:r>
        <w:t xml:space="preserve">   Complex number    </w:t>
      </w:r>
      <w:r>
        <w:t xml:space="preserve">   Maximum    </w:t>
      </w:r>
      <w:r>
        <w:t xml:space="preserve">   Axis of Symmetry    </w:t>
      </w:r>
      <w:r>
        <w:t xml:space="preserve">   intercept form    </w:t>
      </w:r>
      <w:r>
        <w:t xml:space="preserve">   Foil    </w:t>
      </w:r>
      <w:r>
        <w:t xml:space="preserve">   Binomial Squared    </w:t>
      </w:r>
      <w:r>
        <w:t xml:space="preserve">   parabola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2021-10-11T15:05:27Z</dcterms:created>
  <dcterms:modified xsi:type="dcterms:W3CDTF">2021-10-11T15:05:27Z</dcterms:modified>
</cp:coreProperties>
</file>