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equilateral    </w:t>
      </w:r>
      <w:r>
        <w:t xml:space="preserve">   scalene    </w:t>
      </w:r>
      <w:r>
        <w:t xml:space="preserve">   triangle    </w:t>
      </w:r>
      <w:r>
        <w:t xml:space="preserve">   rhombus    </w:t>
      </w:r>
      <w:r>
        <w:t xml:space="preserve">   square    </w:t>
      </w:r>
      <w:r>
        <w:t xml:space="preserve">   kite    </w:t>
      </w:r>
      <w:r>
        <w:t xml:space="preserve">   parallelogram    </w:t>
      </w:r>
      <w:r>
        <w:t xml:space="preserve">   trapezium    </w:t>
      </w:r>
      <w:r>
        <w:t xml:space="preserve">   rectangle    </w:t>
      </w:r>
      <w:r>
        <w:t xml:space="preserve">   isosceles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2021-10-11T15:05:10Z</dcterms:created>
  <dcterms:modified xsi:type="dcterms:W3CDTF">2021-10-11T15:05:10Z</dcterms:modified>
</cp:coreProperties>
</file>