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Quebec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Algonquin    </w:t>
      </w:r>
      <w:r>
        <w:t xml:space="preserve">   French    </w:t>
      </w:r>
      <w:r>
        <w:t xml:space="preserve">   Hydro electricity    </w:t>
      </w:r>
      <w:r>
        <w:t xml:space="preserve">   Mining    </w:t>
      </w:r>
      <w:r>
        <w:t xml:space="preserve">   Mother tongue    </w:t>
      </w:r>
      <w:r>
        <w:t xml:space="preserve">   New france    </w:t>
      </w:r>
      <w:r>
        <w:t xml:space="preserve">   Pauline Marois    </w:t>
      </w:r>
      <w:r>
        <w:t xml:space="preserve">   Province    </w:t>
      </w:r>
      <w:r>
        <w:t xml:space="preserve">   Quebec    </w:t>
      </w:r>
      <w:r>
        <w:t xml:space="preserve">   Samuel de champlain    </w:t>
      </w:r>
      <w:r>
        <w:t xml:space="preserve">   St. Lawrence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Quebec word search</dc:title>
  <dcterms:created xsi:type="dcterms:W3CDTF">2021-10-12T20:53:02Z</dcterms:created>
  <dcterms:modified xsi:type="dcterms:W3CDTF">2021-10-12T20:53:02Z</dcterms:modified>
</cp:coreProperties>
</file>