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Aboriginal    </w:t>
      </w:r>
      <w:r>
        <w:t xml:space="preserve">   assimilation    </w:t>
      </w:r>
      <w:r>
        <w:t xml:space="preserve">   Australia    </w:t>
      </w:r>
      <w:r>
        <w:t xml:space="preserve">   citizens    </w:t>
      </w:r>
      <w:r>
        <w:t xml:space="preserve">   discrimination    </w:t>
      </w:r>
      <w:r>
        <w:t xml:space="preserve">   Indigenous    </w:t>
      </w:r>
      <w:r>
        <w:t xml:space="preserve">   jailed    </w:t>
      </w:r>
      <w:r>
        <w:t xml:space="preserve">   movement    </w:t>
      </w:r>
      <w:r>
        <w:t xml:space="preserve">   non-discrimination    </w:t>
      </w:r>
      <w:r>
        <w:t xml:space="preserve">   race    </w:t>
      </w:r>
      <w:r>
        <w:t xml:space="preserve">   Torres Strait Islander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RACISM</dc:title>
  <dcterms:created xsi:type="dcterms:W3CDTF">2021-11-03T03:53:24Z</dcterms:created>
  <dcterms:modified xsi:type="dcterms:W3CDTF">2021-11-03T03:53:24Z</dcterms:modified>
</cp:coreProperties>
</file>