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division    </w:t>
      </w:r>
      <w:r>
        <w:t xml:space="preserve">   quantities    </w:t>
      </w:r>
      <w:r>
        <w:t xml:space="preserve">   simplest form    </w:t>
      </w:r>
      <w:r>
        <w:t xml:space="preserve">   always rule    </w:t>
      </w:r>
      <w:r>
        <w:t xml:space="preserve">   fraction    </w:t>
      </w:r>
      <w:r>
        <w:t xml:space="preserve">   denominator    </w:t>
      </w:r>
      <w:r>
        <w:t xml:space="preserve">   numerator    </w:t>
      </w:r>
      <w:r>
        <w:t xml:space="preserve">   ratio    </w:t>
      </w:r>
      <w:r>
        <w:t xml:space="preserve">   rate    </w:t>
      </w:r>
      <w:r>
        <w:t xml:space="preserve">   unit price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</dc:title>
  <dcterms:created xsi:type="dcterms:W3CDTF">2021-10-11T15:15:06Z</dcterms:created>
  <dcterms:modified xsi:type="dcterms:W3CDTF">2021-10-11T15:15:06Z</dcterms:modified>
</cp:coreProperties>
</file>