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cubiculum    </w:t>
      </w:r>
      <w:r>
        <w:t xml:space="preserve">   vestibulum    </w:t>
      </w:r>
      <w:r>
        <w:t xml:space="preserve">   atrium    </w:t>
      </w:r>
      <w:r>
        <w:t xml:space="preserve">   londinium    </w:t>
      </w:r>
      <w:r>
        <w:t xml:space="preserve">   fridgedarium    </w:t>
      </w:r>
      <w:r>
        <w:t xml:space="preserve">   hypercaust    </w:t>
      </w:r>
      <w:r>
        <w:t xml:space="preserve">   colosseum    </w:t>
      </w:r>
      <w:r>
        <w:t xml:space="preserve">   mount vesuvius    </w:t>
      </w:r>
      <w:r>
        <w:t xml:space="preserve">   pompeii    </w:t>
      </w:r>
      <w:r>
        <w:t xml:space="preserve">   cena    </w:t>
      </w:r>
      <w:r>
        <w:t xml:space="preserve">   prandium    </w:t>
      </w:r>
      <w:r>
        <w:t xml:space="preserve">   ientaculum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</dc:title>
  <dcterms:created xsi:type="dcterms:W3CDTF">2021-10-11T15:44:42Z</dcterms:created>
  <dcterms:modified xsi:type="dcterms:W3CDTF">2021-10-11T15:44:42Z</dcterms:modified>
</cp:coreProperties>
</file>