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radioactive    </w:t>
      </w:r>
      <w:r>
        <w:t xml:space="preserve">   geiger muller tube    </w:t>
      </w:r>
      <w:r>
        <w:t xml:space="preserve">   penetrating    </w:t>
      </w:r>
      <w:r>
        <w:t xml:space="preserve">   electromagnetic wave    </w:t>
      </w:r>
      <w:r>
        <w:t xml:space="preserve">   fast electron    </w:t>
      </w:r>
      <w:r>
        <w:t xml:space="preserve">   nucleus    </w:t>
      </w:r>
      <w:r>
        <w:t xml:space="preserve">   helium    </w:t>
      </w:r>
      <w:r>
        <w:t xml:space="preserve">   radiation    </w:t>
      </w:r>
      <w:r>
        <w:t xml:space="preserve">   ionising    </w:t>
      </w:r>
      <w:r>
        <w:t xml:space="preserve">   gamma rays    </w:t>
      </w:r>
      <w:r>
        <w:t xml:space="preserve">   beta particle    </w:t>
      </w:r>
      <w:r>
        <w:t xml:space="preserve">   alpha particle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</dc:title>
  <dcterms:created xsi:type="dcterms:W3CDTF">2021-10-11T15:10:33Z</dcterms:created>
  <dcterms:modified xsi:type="dcterms:W3CDTF">2021-10-11T15:10:33Z</dcterms:modified>
</cp:coreProperties>
</file>