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Rainbows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Music therapy    </w:t>
      </w:r>
      <w:r>
        <w:t xml:space="preserve">   Arts and crafts    </w:t>
      </w:r>
      <w:r>
        <w:t xml:space="preserve">   Sensory room    </w:t>
      </w:r>
      <w:r>
        <w:t xml:space="preserve">   Charity    </w:t>
      </w:r>
      <w:r>
        <w:t xml:space="preserve">   Events    </w:t>
      </w:r>
      <w:r>
        <w:t xml:space="preserve">   Support    </w:t>
      </w:r>
      <w:r>
        <w:t xml:space="preserve">   Donate    </w:t>
      </w:r>
      <w:r>
        <w:t xml:space="preserve">   Hospice    </w:t>
      </w:r>
      <w:r>
        <w:t xml:space="preserve">   Volunteering    </w:t>
      </w:r>
      <w:r>
        <w:t xml:space="preserve">   Bow bear    </w:t>
      </w:r>
      <w:r>
        <w:t xml:space="preserve">   Rainbows    </w:t>
      </w:r>
      <w:r>
        <w:t xml:space="preserve">   Fundraising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Rainbows</dc:title>
  <dcterms:created xsi:type="dcterms:W3CDTF">2021-10-11T15:12:22Z</dcterms:created>
  <dcterms:modified xsi:type="dcterms:W3CDTF">2021-10-11T15:12:22Z</dcterms:modified>
</cp:coreProperties>
</file>