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Rask ir Brauk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Angelas    </w:t>
      </w:r>
      <w:r>
        <w:t xml:space="preserve">   Architektūra    </w:t>
      </w:r>
      <w:r>
        <w:t xml:space="preserve">   Dailė    </w:t>
      </w:r>
      <w:r>
        <w:t xml:space="preserve">   Inkubatorius    </w:t>
      </w:r>
      <w:r>
        <w:t xml:space="preserve">   Kūrybiškumas    </w:t>
      </w:r>
      <w:r>
        <w:t xml:space="preserve">   Menas    </w:t>
      </w:r>
      <w:r>
        <w:t xml:space="preserve">   Menininkai    </w:t>
      </w:r>
      <w:r>
        <w:t xml:space="preserve">   Paveikslas    </w:t>
      </w:r>
      <w:r>
        <w:t xml:space="preserve">   Skulptūra    </w:t>
      </w:r>
      <w:r>
        <w:t xml:space="preserve">   Užupis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Rask ir Brauk</dc:title>
  <dcterms:created xsi:type="dcterms:W3CDTF">2021-10-12T20:53:04Z</dcterms:created>
  <dcterms:modified xsi:type="dcterms:W3CDTF">2021-10-12T20:53:04Z</dcterms:modified>
</cp:coreProperties>
</file>