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Rate of Reaction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surface area    </w:t>
      </w:r>
      <w:r>
        <w:t xml:space="preserve">   concentration    </w:t>
      </w:r>
      <w:r>
        <w:t xml:space="preserve">   temperature    </w:t>
      </w:r>
      <w:r>
        <w:t xml:space="preserve">   frequency    </w:t>
      </w:r>
      <w:r>
        <w:t xml:space="preserve">   Activation energy    </w:t>
      </w:r>
      <w:r>
        <w:t xml:space="preserve">   collision    </w:t>
      </w:r>
      <w:r>
        <w:t xml:space="preserve">   gas volume    </w:t>
      </w:r>
      <w:r>
        <w:t xml:space="preserve">   mass    </w:t>
      </w:r>
      <w:r>
        <w:t xml:space="preserve">   precipitation    </w:t>
      </w:r>
      <w:r>
        <w:t xml:space="preserve">   reactants    </w:t>
      </w:r>
      <w:r>
        <w:t xml:space="preserve">   products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Rate of Reaction</dc:title>
  <dcterms:created xsi:type="dcterms:W3CDTF">2021-10-11T15:15:00Z</dcterms:created>
  <dcterms:modified xsi:type="dcterms:W3CDTF">2021-10-11T15:15:00Z</dcterms:modified>
</cp:coreProperties>
</file>