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 of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endothermic    </w:t>
      </w:r>
      <w:r>
        <w:t xml:space="preserve">   exothermic    </w:t>
      </w:r>
      <w:r>
        <w:t xml:space="preserve">   pressure    </w:t>
      </w:r>
      <w:r>
        <w:t xml:space="preserve">   concentration    </w:t>
      </w:r>
      <w:r>
        <w:t xml:space="preserve">   activation energy    </w:t>
      </w:r>
      <w:r>
        <w:t xml:space="preserve">   rate    </w:t>
      </w:r>
      <w:r>
        <w:t xml:space="preserve">   reaction    </w:t>
      </w:r>
      <w:r>
        <w:t xml:space="preserve">   collision theory    </w:t>
      </w:r>
      <w:r>
        <w:t xml:space="preserve">   collide    </w:t>
      </w:r>
      <w:r>
        <w:t xml:space="preserve">   surface area    </w:t>
      </w:r>
      <w:r>
        <w:t xml:space="preserve">   temperature    </w:t>
      </w:r>
      <w:r>
        <w:t xml:space="preserve">   catalyst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of reaction</dc:title>
  <dcterms:created xsi:type="dcterms:W3CDTF">2021-10-11T15:15:17Z</dcterms:created>
  <dcterms:modified xsi:type="dcterms:W3CDTF">2021-10-11T15:15:17Z</dcterms:modified>
</cp:coreProperties>
</file>