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Ratios and Proportions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equivalent    </w:t>
      </w:r>
      <w:r>
        <w:t xml:space="preserve">   fraction    </w:t>
      </w:r>
      <w:r>
        <w:t xml:space="preserve">   linear    </w:t>
      </w:r>
      <w:r>
        <w:t xml:space="preserve">   origin    </w:t>
      </w:r>
      <w:r>
        <w:t xml:space="preserve">   graph    </w:t>
      </w:r>
      <w:r>
        <w:t xml:space="preserve">   table    </w:t>
      </w:r>
      <w:r>
        <w:t xml:space="preserve">   constant    </w:t>
      </w:r>
      <w:r>
        <w:t xml:space="preserve">   proportion    </w:t>
      </w:r>
      <w:r>
        <w:t xml:space="preserve">   scale    </w:t>
      </w:r>
      <w:r>
        <w:t xml:space="preserve">   ratio    </w:t>
      </w:r>
      <w:r>
        <w:t xml:space="preserve">   equation    </w:t>
      </w:r>
      <w:r>
        <w:t xml:space="preserve">   unit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 and Proportions Vocabulary</dc:title>
  <dcterms:created xsi:type="dcterms:W3CDTF">2021-10-11T15:14:52Z</dcterms:created>
  <dcterms:modified xsi:type="dcterms:W3CDTF">2021-10-11T15:14:52Z</dcterms:modified>
</cp:coreProperties>
</file>