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Recipe Quantities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slice    </w:t>
      </w:r>
      <w:r>
        <w:t xml:space="preserve">   splash    </w:t>
      </w:r>
      <w:r>
        <w:t xml:space="preserve">   millilitre    </w:t>
      </w:r>
      <w:r>
        <w:t xml:space="preserve">   dash    </w:t>
      </w:r>
      <w:r>
        <w:t xml:space="preserve">   cup    </w:t>
      </w:r>
      <w:r>
        <w:t xml:space="preserve">   pound    </w:t>
      </w:r>
      <w:r>
        <w:t xml:space="preserve">   ounce    </w:t>
      </w:r>
      <w:r>
        <w:t xml:space="preserve">   pinch    </w:t>
      </w:r>
      <w:r>
        <w:t xml:space="preserve">   litre    </w:t>
      </w:r>
      <w:r>
        <w:t xml:space="preserve">   gram    </w:t>
      </w:r>
      <w:r>
        <w:t xml:space="preserve">   dollop    </w:t>
      </w:r>
      <w:r>
        <w:t xml:space="preserve">   sprinkle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Recipe Quantities</dc:title>
  <dcterms:created xsi:type="dcterms:W3CDTF">2021-10-11T15:17:27Z</dcterms:created>
  <dcterms:modified xsi:type="dcterms:W3CDTF">2021-10-11T15:17:27Z</dcterms:modified>
</cp:coreProperties>
</file>