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with    </w:t>
      </w:r>
      <w:r>
        <w:t xml:space="preserve">   we    </w:t>
      </w:r>
      <w:r>
        <w:t xml:space="preserve">   they    </w:t>
      </w:r>
      <w:r>
        <w:t xml:space="preserve">   so    </w:t>
      </w:r>
      <w:r>
        <w:t xml:space="preserve">   said    </w:t>
      </w:r>
      <w:r>
        <w:t xml:space="preserve">   one    </w:t>
      </w:r>
      <w:r>
        <w:t xml:space="preserve">   on    </w:t>
      </w:r>
      <w:r>
        <w:t xml:space="preserve">   not    </w:t>
      </w:r>
      <w:r>
        <w:t xml:space="preserve">   his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had    </w:t>
      </w:r>
      <w:r>
        <w:t xml:space="preserve">   for    </w:t>
      </w:r>
      <w:r>
        <w:t xml:space="preserve">   but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Sight Words </dc:title>
  <dcterms:created xsi:type="dcterms:W3CDTF">2021-10-11T15:21:11Z</dcterms:created>
  <dcterms:modified xsi:type="dcterms:W3CDTF">2021-10-11T15:21:11Z</dcterms:modified>
</cp:coreProperties>
</file>