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Reforming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American    </w:t>
      </w:r>
      <w:r>
        <w:t xml:space="preserve">   boston    </w:t>
      </w:r>
      <w:r>
        <w:t xml:space="preserve">   communities    </w:t>
      </w:r>
      <w:r>
        <w:t xml:space="preserve">   education    </w:t>
      </w:r>
      <w:r>
        <w:t xml:space="preserve">   Oberlin    </w:t>
      </w:r>
      <w:r>
        <w:t xml:space="preserve">   political action    </w:t>
      </w:r>
      <w:r>
        <w:t xml:space="preserve">   Reforming society    </w:t>
      </w:r>
      <w:r>
        <w:t xml:space="preserve">   Richard Allen    </w:t>
      </w:r>
      <w:r>
        <w:t xml:space="preserve">   Second Awakening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Reforming Society</dc:title>
  <dcterms:created xsi:type="dcterms:W3CDTF">2021-10-11T15:20:15Z</dcterms:created>
  <dcterms:modified xsi:type="dcterms:W3CDTF">2021-10-11T15:20:15Z</dcterms:modified>
</cp:coreProperties>
</file>