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in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Umbria    </w:t>
      </w:r>
      <w:r>
        <w:t xml:space="preserve">   Sicily    </w:t>
      </w:r>
      <w:r>
        <w:t xml:space="preserve">   Sardegna    </w:t>
      </w:r>
      <w:r>
        <w:t xml:space="preserve">   Marche    </w:t>
      </w:r>
      <w:r>
        <w:t xml:space="preserve">   Puglia    </w:t>
      </w:r>
      <w:r>
        <w:t xml:space="preserve">   Abruzzo    </w:t>
      </w:r>
      <w:r>
        <w:t xml:space="preserve">   Lombardy    </w:t>
      </w:r>
      <w:r>
        <w:t xml:space="preserve">   Campania    </w:t>
      </w:r>
      <w:r>
        <w:t xml:space="preserve">   Veneto    </w:t>
      </w:r>
      <w:r>
        <w:t xml:space="preserve">   Lazio    </w:t>
      </w:r>
      <w:r>
        <w:t xml:space="preserve">   Tuscany    </w:t>
      </w:r>
      <w:r>
        <w:t xml:space="preserve">   Calabria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in Italy</dc:title>
  <dcterms:created xsi:type="dcterms:W3CDTF">2021-10-11T15:21:43Z</dcterms:created>
  <dcterms:modified xsi:type="dcterms:W3CDTF">2021-10-11T15:21:43Z</dcterms:modified>
</cp:coreProperties>
</file>