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Rekeningkundige begrippe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Transaksies    </w:t>
      </w:r>
      <w:r>
        <w:t xml:space="preserve">   Finansiele rekords    </w:t>
      </w:r>
      <w:r>
        <w:t xml:space="preserve">   Banksake    </w:t>
      </w:r>
      <w:r>
        <w:t xml:space="preserve">   Spaargeld    </w:t>
      </w:r>
      <w:r>
        <w:t xml:space="preserve">   Begrotings    </w:t>
      </w:r>
      <w:r>
        <w:t xml:space="preserve">   Verlies    </w:t>
      </w:r>
      <w:r>
        <w:t xml:space="preserve">   Wins    </w:t>
      </w:r>
      <w:r>
        <w:t xml:space="preserve">   Uitgawes    </w:t>
      </w:r>
      <w:r>
        <w:t xml:space="preserve">   Inkomste    </w:t>
      </w:r>
      <w:r>
        <w:t xml:space="preserve">   Bates    </w:t>
      </w:r>
      <w:r>
        <w:t xml:space="preserve">   Kapitaal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Rekeningkundige begrippe</dc:title>
  <dcterms:created xsi:type="dcterms:W3CDTF">2021-10-11T15:22:32Z</dcterms:created>
  <dcterms:modified xsi:type="dcterms:W3CDTF">2021-10-11T15:22:32Z</dcterms:modified>
</cp:coreProperties>
</file>