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passive    </w:t>
      </w:r>
      <w:r>
        <w:t xml:space="preserve">   peer pressure    </w:t>
      </w:r>
      <w:r>
        <w:t xml:space="preserve">   counseling    </w:t>
      </w:r>
      <w:r>
        <w:t xml:space="preserve">   family    </w:t>
      </w:r>
      <w:r>
        <w:t xml:space="preserve">   conflict    </w:t>
      </w:r>
      <w:r>
        <w:t xml:space="preserve">   prejudice    </w:t>
      </w:r>
      <w:r>
        <w:t xml:space="preserve">   tolerance    </w:t>
      </w:r>
      <w:r>
        <w:t xml:space="preserve">   body language    </w:t>
      </w:r>
      <w:r>
        <w:t xml:space="preserve">   listening    </w:t>
      </w:r>
      <w:r>
        <w:t xml:space="preserve">   compromise    </w:t>
      </w:r>
      <w:r>
        <w:t xml:space="preserve">   cooperation    </w:t>
      </w:r>
      <w:r>
        <w:t xml:space="preserve">   communication    </w:t>
      </w:r>
      <w:r>
        <w:t xml:space="preserve">   role model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2021-10-11T15:23:38Z</dcterms:created>
  <dcterms:modified xsi:type="dcterms:W3CDTF">2021-10-11T15:23:38Z</dcterms:modified>
</cp:coreProperties>
</file>