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cognitive    </w:t>
      </w:r>
      <w:r>
        <w:t xml:space="preserve">   skill level    </w:t>
      </w:r>
      <w:r>
        <w:t xml:space="preserve">   cote    </w:t>
      </w:r>
      <w:r>
        <w:t xml:space="preserve">   talent    </w:t>
      </w:r>
      <w:r>
        <w:t xml:space="preserve">   performance    </w:t>
      </w:r>
      <w:r>
        <w:t xml:space="preserve">   Galatea effect    </w:t>
      </w:r>
      <w:r>
        <w:t xml:space="preserve">   RAE reversal    </w:t>
      </w:r>
      <w:r>
        <w:t xml:space="preserve">   pygmalion effect    </w:t>
      </w:r>
      <w:r>
        <w:t xml:space="preserve">   Matthew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</dc:title>
  <dcterms:created xsi:type="dcterms:W3CDTF">2021-10-11T15:23:35Z</dcterms:created>
  <dcterms:modified xsi:type="dcterms:W3CDTF">2021-10-11T15:23:35Z</dcterms:modified>
</cp:coreProperties>
</file>